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480" w:lineRule="exact"/>
        <w:jc w:val="center"/>
        <w:rPr>
          <w:rFonts w:ascii="方正小标宋_GBK" w:hAnsi="方正小标宋_GBK" w:eastAsia="方正小标宋_GBK" w:cs="方正小标宋_GBK"/>
          <w:color w:val="444444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444444"/>
          <w:sz w:val="44"/>
          <w:szCs w:val="44"/>
        </w:rPr>
        <w:t>关于寒假期间学生留校水电开通的通知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rPr>
          <w:color w:val="444444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根据我校《学生处、研工部、后勤服务中心关于做好寒假期间学生留校住宿工作的通知》以及学生公寓用电管理规定，我校全部学生公寓（除已通过留校申请审核的寝室外）</w:t>
      </w:r>
      <w:r>
        <w:rPr>
          <w:rFonts w:hint="eastAsia"/>
          <w:b/>
          <w:bCs/>
          <w:color w:val="444444"/>
          <w:sz w:val="28"/>
          <w:szCs w:val="28"/>
        </w:rPr>
        <w:t>于2024年1月29日上午8:00停电，并于2月24日恢复全校学生公寓用电</w:t>
      </w:r>
      <w:r>
        <w:rPr>
          <w:rFonts w:hint="eastAsia"/>
          <w:color w:val="444444"/>
          <w:sz w:val="28"/>
          <w:szCs w:val="28"/>
        </w:rPr>
        <w:t>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寒假留校住宿同学需及时登录“浙师微生活”微信公众号进行缴费，以确保寒假期间水电的正常供应，以免寝室电量不足造成寝室断电（寒假寝室低电量短信提醒将关闭）。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2" w:firstLineChars="200"/>
        <w:rPr>
          <w:b/>
          <w:bCs/>
          <w:color w:val="444444"/>
          <w:sz w:val="28"/>
          <w:szCs w:val="28"/>
        </w:rPr>
      </w:pPr>
      <w:r>
        <w:rPr>
          <w:rFonts w:hint="eastAsia"/>
          <w:b/>
          <w:bCs/>
          <w:color w:val="444444"/>
          <w:sz w:val="28"/>
          <w:szCs w:val="28"/>
        </w:rPr>
        <w:t>假期寝室电费充值方式：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1.网上充值：关注“浙师微生活”公众号进行电费充值。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2.人工现金充值：学生事务中心（杏园女生公寓对面，具体时间根据学生事务中心值班安排）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3.联系电话：0579-82288890、678890（移动、电信、联通校园短号）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80" w:lineRule="exact"/>
        <w:ind w:firstLine="560" w:firstLineChars="200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温馨提示：各位同学寒假期间请注意用电安全，并节约用电！</w:t>
      </w:r>
    </w:p>
    <w:p>
      <w:pPr>
        <w:pStyle w:val="2"/>
        <w:shd w:val="clear" w:color="auto" w:fill="FFFFFF"/>
        <w:spacing w:before="0" w:beforeAutospacing="0" w:after="0" w:afterAutospacing="0" w:line="480" w:lineRule="exact"/>
        <w:rPr>
          <w:color w:val="444444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80" w:lineRule="exact"/>
        <w:rPr>
          <w:color w:val="444444"/>
          <w:sz w:val="28"/>
          <w:szCs w:val="28"/>
        </w:rPr>
      </w:pPr>
    </w:p>
    <w:p>
      <w:pPr>
        <w:pStyle w:val="2"/>
        <w:shd w:val="clear" w:color="auto" w:fill="FFFFFF"/>
        <w:spacing w:before="0" w:beforeAutospacing="0" w:after="0" w:afterAutospacing="0" w:line="480" w:lineRule="exact"/>
        <w:jc w:val="right"/>
        <w:rPr>
          <w:color w:val="444444"/>
          <w:sz w:val="28"/>
          <w:szCs w:val="28"/>
        </w:rPr>
      </w:pPr>
      <w:r>
        <w:rPr>
          <w:rFonts w:hint="eastAsia"/>
          <w:color w:val="444444"/>
          <w:sz w:val="28"/>
          <w:szCs w:val="28"/>
        </w:rPr>
        <w:t>后勤服务中心校园修缮服务部</w:t>
      </w:r>
    </w:p>
    <w:p>
      <w:pPr>
        <w:pStyle w:val="2"/>
        <w:shd w:val="clear" w:color="auto" w:fill="FFFFFF"/>
        <w:spacing w:beforeAutospacing="0" w:afterAutospacing="0" w:line="480" w:lineRule="exact"/>
        <w:jc w:val="right"/>
        <w:rPr>
          <w:rFonts w:ascii="微软雅黑" w:hAnsi="微软雅黑" w:eastAsia="微软雅黑"/>
          <w:color w:val="444444"/>
        </w:rPr>
      </w:pPr>
      <w:r>
        <w:rPr>
          <w:rFonts w:hint="eastAsia"/>
          <w:color w:val="444444"/>
          <w:sz w:val="28"/>
          <w:szCs w:val="28"/>
        </w:rPr>
        <w:t>2024年1月2日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iNThlYmMyMjE5ZmVjZTlmY2Q5OTViMmE2MWZhZTUifQ=="/>
  </w:docVars>
  <w:rsids>
    <w:rsidRoot w:val="13DF1287"/>
    <w:rsid w:val="13DF1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2024-01-02T00:38:00Z</dcterms:created>
  <dc:creator>王梦娇</dc:creator>
  <cp:lastModifiedBy>王梦娇</cp:lastModifiedBy>
  <dcterms:modified xsi:type="dcterms:W3CDTF">2024-01-02T00:38:55Z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CC4D3F6F89F1401FBA75C74B366A2207_11</vt:lpwstr>
  </property>
</Properties>
</file>